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0E" w:rsidRPr="00E700F3" w:rsidRDefault="0096030E" w:rsidP="0096030E">
      <w:pPr>
        <w:spacing w:after="0" w:line="240" w:lineRule="auto"/>
        <w:ind w:left="90" w:right="-1135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Questionnaire 2: Academic and </w:t>
      </w:r>
      <w:r w:rsidRPr="00E700F3">
        <w:rPr>
          <w:rFonts w:ascii="Times New Roman" w:eastAsia="Times New Roman" w:hAnsi="Times New Roman" w:cs="Times New Roman"/>
          <w:sz w:val="32"/>
          <w:szCs w:val="32"/>
        </w:rPr>
        <w:t>Research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Staff </w:t>
      </w:r>
      <w:r w:rsidRPr="00E700F3">
        <w:rPr>
          <w:rFonts w:ascii="Times New Roman" w:eastAsia="Times New Roman" w:hAnsi="Times New Roman" w:cs="Times New Roman"/>
          <w:sz w:val="32"/>
          <w:szCs w:val="32"/>
        </w:rPr>
        <w:t xml:space="preserve"> Form</w:t>
      </w:r>
    </w:p>
    <w:p w:rsidR="003A5523" w:rsidRPr="003A5523" w:rsidRDefault="006F4032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Name</w:t>
      </w:r>
      <w:r w:rsidR="00E700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F4032" w:rsidRDefault="003A5523" w:rsidP="006F4032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 w:rsidRPr="003A5523">
        <w:rPr>
          <w:rFonts w:ascii="Times New Roman" w:eastAsia="Times New Roman" w:hAnsi="Times New Roman" w:cs="Times New Roman"/>
          <w:sz w:val="24"/>
          <w:szCs w:val="24"/>
        </w:rPr>
        <w:t xml:space="preserve">Nationality: </w:t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5523" w:rsidRPr="003A5523" w:rsidRDefault="003A5523" w:rsidP="006F4032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 w:rsidRPr="003A5523"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5523" w:rsidRPr="003A5523" w:rsidRDefault="003A5523" w:rsidP="006F4032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 w:rsidRPr="003A5523">
        <w:rPr>
          <w:rFonts w:ascii="Times New Roman" w:eastAsia="Times New Roman" w:hAnsi="Times New Roman" w:cs="Times New Roman"/>
          <w:sz w:val="24"/>
          <w:szCs w:val="24"/>
        </w:rPr>
        <w:t>Place of Birth:</w:t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  <w:r w:rsidRPr="003A55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4032" w:rsidRDefault="006F4032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</w:p>
    <w:p w:rsidR="003A5523" w:rsidRDefault="003A5523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 w:rsidRPr="003A5523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Education</w:t>
      </w:r>
    </w:p>
    <w:p w:rsidR="006F4032" w:rsidRDefault="006F4032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</w:p>
    <w:tbl>
      <w:tblPr>
        <w:tblStyle w:val="TableGrid"/>
        <w:tblW w:w="8748" w:type="dxa"/>
        <w:tblInd w:w="90" w:type="dxa"/>
        <w:tblLook w:val="04A0" w:firstRow="1" w:lastRow="0" w:firstColumn="1" w:lastColumn="0" w:noHBand="0" w:noVBand="1"/>
      </w:tblPr>
      <w:tblGrid>
        <w:gridCol w:w="1728"/>
        <w:gridCol w:w="2250"/>
        <w:gridCol w:w="1170"/>
        <w:gridCol w:w="1350"/>
        <w:gridCol w:w="2250"/>
      </w:tblGrid>
      <w:tr w:rsidR="00E700F3" w:rsidTr="00E700F3">
        <w:trPr>
          <w:trHeight w:val="395"/>
        </w:trPr>
        <w:tc>
          <w:tcPr>
            <w:tcW w:w="1728" w:type="dxa"/>
          </w:tcPr>
          <w:p w:rsidR="00E700F3" w:rsidRDefault="00E700F3" w:rsidP="00A306AA">
            <w:pPr>
              <w:pStyle w:val="ListParagraph"/>
              <w:ind w:left="90"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250" w:type="dxa"/>
          </w:tcPr>
          <w:p w:rsidR="00E700F3" w:rsidRDefault="00E700F3" w:rsidP="00A306AA">
            <w:pPr>
              <w:ind w:left="90"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1170" w:type="dxa"/>
          </w:tcPr>
          <w:p w:rsidR="00E700F3" w:rsidRDefault="00E700F3" w:rsidP="00A306AA">
            <w:pPr>
              <w:ind w:left="90"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A306AA">
            <w:pPr>
              <w:ind w:left="90"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Field</w:t>
            </w:r>
          </w:p>
        </w:tc>
        <w:tc>
          <w:tcPr>
            <w:tcW w:w="2250" w:type="dxa"/>
          </w:tcPr>
          <w:p w:rsidR="00E700F3" w:rsidRDefault="00E700F3" w:rsidP="00A306AA">
            <w:pPr>
              <w:ind w:left="90"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graduation</w:t>
            </w:r>
          </w:p>
        </w:tc>
      </w:tr>
      <w:tr w:rsidR="00E700F3" w:rsidTr="00E700F3">
        <w:tc>
          <w:tcPr>
            <w:tcW w:w="1728" w:type="dxa"/>
          </w:tcPr>
          <w:p w:rsidR="00E700F3" w:rsidRDefault="00E700F3" w:rsidP="00A306AA">
            <w:pPr>
              <w:pStyle w:val="ListParagraph"/>
              <w:ind w:left="90"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7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</w:tr>
      <w:tr w:rsidR="00E700F3" w:rsidTr="00E700F3">
        <w:tc>
          <w:tcPr>
            <w:tcW w:w="1728" w:type="dxa"/>
          </w:tcPr>
          <w:p w:rsidR="00E700F3" w:rsidRDefault="00E700F3" w:rsidP="00A306AA">
            <w:pPr>
              <w:pStyle w:val="ListParagraph"/>
              <w:ind w:left="90"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M.A.(M.Sc.)</w:t>
            </w: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7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</w:tr>
      <w:tr w:rsidR="00E700F3" w:rsidTr="00E700F3">
        <w:tc>
          <w:tcPr>
            <w:tcW w:w="1728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7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</w:tr>
      <w:tr w:rsidR="00E700F3" w:rsidTr="00E700F3">
        <w:tc>
          <w:tcPr>
            <w:tcW w:w="1728" w:type="dxa"/>
          </w:tcPr>
          <w:p w:rsidR="00E700F3" w:rsidRDefault="00E700F3" w:rsidP="00A306AA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Doctorate</w:t>
            </w: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7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</w:tr>
      <w:tr w:rsidR="00E700F3" w:rsidTr="00E700F3">
        <w:tc>
          <w:tcPr>
            <w:tcW w:w="1728" w:type="dxa"/>
          </w:tcPr>
          <w:p w:rsidR="00E700F3" w:rsidRDefault="00E700F3" w:rsidP="00A306AA">
            <w:pPr>
              <w:ind w:left="90"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7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3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00F3" w:rsidRDefault="00E700F3" w:rsidP="00731174">
            <w:pPr>
              <w:ind w:right="-1135"/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</w:rPr>
            </w:pPr>
          </w:p>
        </w:tc>
      </w:tr>
    </w:tbl>
    <w:p w:rsidR="006F4032" w:rsidRPr="003A5523" w:rsidRDefault="006F4032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</w:p>
    <w:p w:rsidR="00654AAB" w:rsidRDefault="00654AAB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Promotions</w:t>
      </w:r>
    </w:p>
    <w:p w:rsidR="00654AAB" w:rsidRDefault="00654AAB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</w:tblGrid>
      <w:tr w:rsidR="00654AAB" w:rsidTr="00654AAB"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91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654AAB" w:rsidTr="00654AAB"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AAB" w:rsidTr="00654AAB"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AAB" w:rsidTr="00654AAB"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192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4AAB" w:rsidRDefault="00654AAB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Employment record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  <w:gridCol w:w="2191"/>
      </w:tblGrid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AAB" w:rsidTr="00303B97"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96030E" w:rsidRDefault="0096030E" w:rsidP="0096030E">
      <w:r>
        <w:t>Current teaching load in your university ( credit hours/semester) : ….</w:t>
      </w:r>
    </w:p>
    <w:p w:rsidR="0096030E" w:rsidRDefault="0096030E" w:rsidP="0096030E">
      <w:r>
        <w:t>Current teaching load outside university ( credit hours/semester) :……</w:t>
      </w:r>
    </w:p>
    <w:p w:rsidR="00303B97" w:rsidRDefault="00303B97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731174" w:rsidRDefault="00303B97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Grants received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  <w:gridCol w:w="2191"/>
      </w:tblGrid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Grantee</w:t>
            </w: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Amount ( $)</w:t>
            </w: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303B97"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AAB" w:rsidTr="00303B97"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54AAB" w:rsidRDefault="00654AAB" w:rsidP="0073117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731174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 received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</w:tblGrid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Grantee</w:t>
            </w: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884" w:rsidRDefault="002B5884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Patents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</w:tblGrid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of registration</w:t>
            </w: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Consultancies implemented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  <w:gridCol w:w="2191"/>
      </w:tblGrid>
      <w:tr w:rsidR="00303B97" w:rsidTr="007F6947"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14" w:type="dxa"/>
          </w:tcPr>
          <w:p w:rsidR="00303B97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</w:t>
            </w: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Amount ( $)</w:t>
            </w:r>
          </w:p>
        </w:tc>
      </w:tr>
      <w:tr w:rsidR="00303B97" w:rsidTr="007F6947"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7F6947"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97" w:rsidTr="007F6947"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03B97" w:rsidRDefault="00303B97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Scholarships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192"/>
        <w:gridCol w:w="2192"/>
        <w:gridCol w:w="2191"/>
      </w:tblGrid>
      <w:tr w:rsidR="002B5884" w:rsidTr="0096030E">
        <w:tc>
          <w:tcPr>
            <w:tcW w:w="2192" w:type="dxa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92" w:type="dxa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91" w:type="dxa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2B5884"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Membership in professional association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7"/>
        <w:gridCol w:w="3169"/>
      </w:tblGrid>
      <w:tr w:rsidR="002B5884" w:rsidTr="0096030E">
        <w:tc>
          <w:tcPr>
            <w:tcW w:w="3211" w:type="pct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1789" w:type="pct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Membership in editorial boards</w:t>
      </w:r>
      <w:r w:rsidR="0010506A">
        <w:rPr>
          <w:rFonts w:ascii="Times New Roman" w:eastAsia="Times New Roman" w:hAnsi="Times New Roman" w:cs="Times New Roman"/>
          <w:sz w:val="24"/>
          <w:szCs w:val="24"/>
        </w:rPr>
        <w:t xml:space="preserve"> of Jo</w:t>
      </w:r>
      <w:r w:rsidR="00A409A1">
        <w:rPr>
          <w:rFonts w:ascii="Times New Roman" w:eastAsia="Times New Roman" w:hAnsi="Times New Roman" w:cs="Times New Roman"/>
          <w:sz w:val="24"/>
          <w:szCs w:val="24"/>
        </w:rPr>
        <w:t>u</w:t>
      </w:r>
      <w:r w:rsidR="0010506A">
        <w:rPr>
          <w:rFonts w:ascii="Times New Roman" w:eastAsia="Times New Roman" w:hAnsi="Times New Roman" w:cs="Times New Roman"/>
          <w:sz w:val="24"/>
          <w:szCs w:val="24"/>
        </w:rPr>
        <w:t>rnals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7"/>
        <w:gridCol w:w="3169"/>
      </w:tblGrid>
      <w:tr w:rsidR="002B5884" w:rsidTr="0096030E">
        <w:tc>
          <w:tcPr>
            <w:tcW w:w="3211" w:type="pct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r w:rsidR="00A409A1"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1789" w:type="pct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  <w:r w:rsidR="001050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3211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884" w:rsidRDefault="002B5884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</w:p>
    <w:p w:rsidR="00303B97" w:rsidRDefault="00303B97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Publications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448"/>
        <w:gridCol w:w="3150"/>
        <w:gridCol w:w="3150"/>
      </w:tblGrid>
      <w:tr w:rsidR="002B5884" w:rsidTr="0096030E">
        <w:tc>
          <w:tcPr>
            <w:tcW w:w="2448" w:type="dxa"/>
            <w:shd w:val="clear" w:color="auto" w:fill="A6A6A6" w:themeFill="background1" w:themeFillShade="A6"/>
          </w:tcPr>
          <w:p w:rsidR="002B5884" w:rsidRDefault="002B5884" w:rsidP="002B5884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and Reference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884" w:rsidTr="0096030E">
        <w:tc>
          <w:tcPr>
            <w:tcW w:w="2448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B5884" w:rsidRDefault="002B5884" w:rsidP="007F6947">
            <w:pPr>
              <w:ind w:right="-1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020D" w:rsidRDefault="0030020D">
      <w:r>
        <w:t>Please, rank the priority of the following issues for promoting scientific research in Palestine.</w:t>
      </w:r>
      <w:r w:rsidRPr="00FA53CC">
        <w:t xml:space="preserve"> </w:t>
      </w:r>
      <w:r>
        <w:t xml:space="preserve">( </w:t>
      </w:r>
      <w:r w:rsidR="007B3C3A">
        <w:t xml:space="preserve">1 </w:t>
      </w:r>
      <w:r>
        <w:t>for the highest and 10 for the lowest)</w:t>
      </w:r>
    </w:p>
    <w:tbl>
      <w:tblPr>
        <w:tblStyle w:val="TableGrid"/>
        <w:tblpPr w:leftFromText="180" w:rightFromText="180" w:vertAnchor="text" w:horzAnchor="margin" w:tblpY="84"/>
        <w:tblW w:w="5000" w:type="pct"/>
        <w:tblLook w:val="04A0" w:firstRow="1" w:lastRow="0" w:firstColumn="1" w:lastColumn="0" w:noHBand="0" w:noVBand="1"/>
      </w:tblPr>
      <w:tblGrid>
        <w:gridCol w:w="7127"/>
        <w:gridCol w:w="1729"/>
      </w:tblGrid>
      <w:tr w:rsidR="00EC6E71" w:rsidTr="0096030E">
        <w:tc>
          <w:tcPr>
            <w:tcW w:w="4024" w:type="pct"/>
            <w:shd w:val="clear" w:color="auto" w:fill="A6A6A6" w:themeFill="background1" w:themeFillShade="A6"/>
          </w:tcPr>
          <w:p w:rsidR="00EC6E71" w:rsidRDefault="00A409A1" w:rsidP="00EC6E71">
            <w:r>
              <w:t>Items</w:t>
            </w:r>
          </w:p>
        </w:tc>
        <w:tc>
          <w:tcPr>
            <w:tcW w:w="976" w:type="pct"/>
            <w:shd w:val="clear" w:color="auto" w:fill="A6A6A6" w:themeFill="background1" w:themeFillShade="A6"/>
          </w:tcPr>
          <w:p w:rsidR="00EC6E71" w:rsidRDefault="00EC6E71" w:rsidP="00EC6E71">
            <w:r>
              <w:t>Rank</w:t>
            </w:r>
          </w:p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Coordination Among Organizations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 xml:space="preserve">Incentives 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Funding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Capacity building of staff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Providing Equipment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Development of Facilities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Political Stability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Good Governance (State Level)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Improving Research Administration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 xml:space="preserve">Formulating a National Strategy for Scientific  Research </w:t>
            </w:r>
          </w:p>
        </w:tc>
        <w:tc>
          <w:tcPr>
            <w:tcW w:w="976" w:type="pct"/>
          </w:tcPr>
          <w:p w:rsidR="00EC6E71" w:rsidRDefault="00EC6E71" w:rsidP="00EC6E71"/>
        </w:tc>
      </w:tr>
      <w:tr w:rsidR="00EC6E71" w:rsidTr="0096030E">
        <w:tc>
          <w:tcPr>
            <w:tcW w:w="4024" w:type="pct"/>
          </w:tcPr>
          <w:p w:rsidR="00EC6E71" w:rsidRDefault="00EC6E71" w:rsidP="00EC6E71">
            <w:r>
              <w:t>Infrastructure Development (Libraries, Technological development …)</w:t>
            </w:r>
          </w:p>
        </w:tc>
        <w:tc>
          <w:tcPr>
            <w:tcW w:w="976" w:type="pct"/>
          </w:tcPr>
          <w:p w:rsidR="00EC6E71" w:rsidRDefault="00EC6E71" w:rsidP="00EC6E71"/>
        </w:tc>
      </w:tr>
    </w:tbl>
    <w:p w:rsidR="007B3C3A" w:rsidRDefault="007B3C3A" w:rsidP="0030020D"/>
    <w:p w:rsidR="0030020D" w:rsidRDefault="0030020D" w:rsidP="00EC6E71">
      <w:r>
        <w:t>Please, rank the following constraints that hinder the advancement of scientific research in Palestine. ( 1 for the highest and 10 for the lowest)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9"/>
        <w:gridCol w:w="1817"/>
      </w:tblGrid>
      <w:tr w:rsidR="0030020D" w:rsidTr="0096030E">
        <w:tc>
          <w:tcPr>
            <w:tcW w:w="3974" w:type="pct"/>
            <w:shd w:val="clear" w:color="auto" w:fill="A6A6A6" w:themeFill="background1" w:themeFillShade="A6"/>
          </w:tcPr>
          <w:p w:rsidR="0030020D" w:rsidRDefault="00A409A1" w:rsidP="00ED01B8">
            <w:r>
              <w:t>Item</w:t>
            </w:r>
          </w:p>
        </w:tc>
        <w:tc>
          <w:tcPr>
            <w:tcW w:w="1026" w:type="pct"/>
            <w:shd w:val="clear" w:color="auto" w:fill="A6A6A6" w:themeFill="background1" w:themeFillShade="A6"/>
          </w:tcPr>
          <w:p w:rsidR="0030020D" w:rsidRDefault="0030020D" w:rsidP="00ED01B8">
            <w:r>
              <w:t>Rank</w:t>
            </w:r>
          </w:p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 xml:space="preserve">The Absence of National Research Strategies 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 xml:space="preserve">Shortages in Human Capital (Resources) in the fields of Scientific Research 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Absence of coordination among research Organizations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Absence of the contribution of Private Sector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Diminishing competency of administrative practices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Decreasing Funding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Failing to keep pace with International Developments in technical and scientific advances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 xml:space="preserve">Absence of Transparency in Information Exchange 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>Brain Drain (Human Capital Flight)</w:t>
            </w:r>
          </w:p>
        </w:tc>
        <w:tc>
          <w:tcPr>
            <w:tcW w:w="1026" w:type="pct"/>
          </w:tcPr>
          <w:p w:rsidR="0030020D" w:rsidRDefault="0030020D" w:rsidP="00ED01B8"/>
        </w:tc>
      </w:tr>
      <w:tr w:rsidR="0030020D" w:rsidTr="0096030E">
        <w:tc>
          <w:tcPr>
            <w:tcW w:w="3974" w:type="pct"/>
          </w:tcPr>
          <w:p w:rsidR="0030020D" w:rsidRDefault="0030020D" w:rsidP="00ED01B8">
            <w:r>
              <w:t xml:space="preserve">Faculty’s Administrative Responsibility </w:t>
            </w:r>
          </w:p>
        </w:tc>
        <w:tc>
          <w:tcPr>
            <w:tcW w:w="1026" w:type="pct"/>
          </w:tcPr>
          <w:p w:rsidR="0030020D" w:rsidRDefault="0030020D" w:rsidP="00ED01B8"/>
        </w:tc>
      </w:tr>
    </w:tbl>
    <w:p w:rsidR="0030020D" w:rsidRDefault="0030020D" w:rsidP="00303B97">
      <w:pPr>
        <w:spacing w:after="0" w:line="240" w:lineRule="auto"/>
        <w:ind w:left="90" w:right="-11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F8B" w:rsidRPr="00F13D00" w:rsidRDefault="00B77F8B" w:rsidP="00B77F8B">
      <w:pPr>
        <w:ind w:right="-1135"/>
        <w:rPr>
          <w:rFonts w:asciiTheme="majorBidi" w:eastAsia="Times New Roman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900"/>
        <w:gridCol w:w="918"/>
      </w:tblGrid>
      <w:tr w:rsidR="00AC387C" w:rsidTr="00DC3C69">
        <w:tc>
          <w:tcPr>
            <w:tcW w:w="7038" w:type="dxa"/>
            <w:shd w:val="clear" w:color="auto" w:fill="A6A6A6" w:themeFill="background1" w:themeFillShade="A6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  <w:r w:rsidRPr="00AC387C">
              <w:rPr>
                <w:rFonts w:asciiTheme="majorBidi" w:hAnsiTheme="majorBidi" w:cstheme="majorBidi"/>
                <w:b/>
                <w:bCs/>
              </w:rPr>
              <w:t>Research Ethics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Yes </w:t>
            </w:r>
          </w:p>
        </w:tc>
        <w:tc>
          <w:tcPr>
            <w:tcW w:w="918" w:type="dxa"/>
            <w:shd w:val="clear" w:color="auto" w:fill="A6A6A6" w:themeFill="background1" w:themeFillShade="A6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No</w:t>
            </w:r>
          </w:p>
        </w:tc>
      </w:tr>
      <w:tr w:rsidR="00AC387C" w:rsidTr="00DC3C69">
        <w:tc>
          <w:tcPr>
            <w:tcW w:w="7038" w:type="dxa"/>
          </w:tcPr>
          <w:p w:rsidR="00AC387C" w:rsidRDefault="007B3C3A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Your </w:t>
            </w:r>
            <w:r w:rsidRPr="00F13D00">
              <w:rPr>
                <w:rFonts w:asciiTheme="majorBidi" w:eastAsia="Times New Roman" w:hAnsiTheme="majorBidi" w:cstheme="majorBidi"/>
              </w:rPr>
              <w:t>university have a research ethics policy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Pr="007B3C3A" w:rsidRDefault="007B3C3A" w:rsidP="00DC3C69">
            <w:pPr>
              <w:spacing w:after="200" w:line="276" w:lineRule="auto"/>
              <w:rPr>
                <w:rFonts w:asciiTheme="majorBidi" w:eastAsia="Times New Roman" w:hAnsiTheme="majorBidi" w:cstheme="majorBidi"/>
              </w:rPr>
            </w:pPr>
            <w:r w:rsidRPr="007B3C3A">
              <w:rPr>
                <w:rFonts w:asciiTheme="majorBidi" w:eastAsia="Times New Roman" w:hAnsiTheme="majorBidi" w:cstheme="majorBidi"/>
              </w:rPr>
              <w:t xml:space="preserve">There are regulations and policies that </w:t>
            </w:r>
            <w:r w:rsidRPr="0096030E">
              <w:rPr>
                <w:rFonts w:eastAsia="Times New Roman"/>
              </w:rPr>
              <w:t>ensure the integrity and quality of the research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Default="007B3C3A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</w:t>
            </w:r>
            <w:r w:rsidRPr="00F13D00">
              <w:rPr>
                <w:rFonts w:asciiTheme="majorBidi" w:hAnsiTheme="majorBidi" w:cstheme="majorBidi"/>
              </w:rPr>
              <w:t xml:space="preserve">participants being asked to give informed consent in writing and will they be asked to confirm that they have received and read the information </w:t>
            </w:r>
            <w:r w:rsidRPr="00F13D00">
              <w:rPr>
                <w:rFonts w:asciiTheme="majorBidi" w:hAnsiTheme="majorBidi" w:cstheme="majorBidi"/>
              </w:rPr>
              <w:lastRenderedPageBreak/>
              <w:t>about the study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Default="007B3C3A" w:rsidP="0096030E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T</w:t>
            </w:r>
            <w:r w:rsidRPr="00F13D00">
              <w:rPr>
                <w:rFonts w:asciiTheme="majorBidi" w:hAnsiTheme="majorBidi" w:cstheme="majorBidi"/>
              </w:rPr>
              <w:t>he mechanisms</w:t>
            </w:r>
            <w:r>
              <w:rPr>
                <w:rFonts w:asciiTheme="majorBidi" w:hAnsiTheme="majorBidi" w:cstheme="majorBidi"/>
              </w:rPr>
              <w:t xml:space="preserve"> are considered</w:t>
            </w:r>
            <w:r w:rsidRPr="00F13D00">
              <w:rPr>
                <w:rFonts w:asciiTheme="majorBidi" w:hAnsiTheme="majorBidi" w:cstheme="majorBidi"/>
              </w:rPr>
              <w:t xml:space="preserve"> in place to ensure confidentiality, privacy and data protection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Default="007B3C3A" w:rsidP="0096030E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>he participants  join in a voluntary way, and free from any coercion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Default="007B3C3A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>he independence of research being clear, and explicit any conflicts of interest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Default="007B3C3A" w:rsidP="00DC3C69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 xml:space="preserve">here </w:t>
            </w:r>
            <w:r>
              <w:rPr>
                <w:rFonts w:asciiTheme="majorBidi" w:hAnsiTheme="majorBidi" w:cstheme="majorBidi"/>
              </w:rPr>
              <w:t>are a</w:t>
            </w:r>
            <w:r w:rsidRPr="00F13D00">
              <w:rPr>
                <w:rFonts w:asciiTheme="majorBidi" w:hAnsiTheme="majorBidi" w:cstheme="majorBidi"/>
              </w:rPr>
              <w:t xml:space="preserve"> real or perceived conflicts of interest which could compromise the integrity and/or independence of the research due to the nature of the funding body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DC3C69">
        <w:tc>
          <w:tcPr>
            <w:tcW w:w="7038" w:type="dxa"/>
          </w:tcPr>
          <w:p w:rsidR="00AC387C" w:rsidRPr="00F13D00" w:rsidRDefault="007B3C3A" w:rsidP="00DC3C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>he results of the study</w:t>
            </w:r>
            <w:r>
              <w:rPr>
                <w:rFonts w:asciiTheme="majorBidi" w:hAnsiTheme="majorBidi" w:cstheme="majorBidi"/>
              </w:rPr>
              <w:t xml:space="preserve"> have</w:t>
            </w:r>
            <w:r w:rsidRPr="00F13D00">
              <w:rPr>
                <w:rFonts w:asciiTheme="majorBidi" w:hAnsiTheme="majorBidi" w:cstheme="majorBidi"/>
              </w:rPr>
              <w:t xml:space="preserve"> be offered to those participants or other affected parties who wish to receive them</w:t>
            </w:r>
          </w:p>
        </w:tc>
        <w:tc>
          <w:tcPr>
            <w:tcW w:w="900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7B3C3A" w:rsidTr="00DC3C69">
        <w:tc>
          <w:tcPr>
            <w:tcW w:w="7038" w:type="dxa"/>
          </w:tcPr>
          <w:p w:rsidR="007B3C3A" w:rsidRPr="007B3C3A" w:rsidRDefault="007B3C3A" w:rsidP="00DC3C69">
            <w:pPr>
              <w:spacing w:after="200" w:line="276" w:lineRule="auto"/>
              <w:rPr>
                <w:rFonts w:asciiTheme="majorBidi" w:hAnsiTheme="majorBidi" w:cstheme="majorBidi"/>
              </w:rPr>
            </w:pPr>
            <w:r w:rsidRPr="007B3C3A">
              <w:rPr>
                <w:rFonts w:asciiTheme="majorBidi" w:hAnsiTheme="majorBidi" w:cstheme="majorBidi"/>
              </w:rPr>
              <w:t xml:space="preserve">There are mechanisms and policies that </w:t>
            </w:r>
            <w:r w:rsidRPr="0096030E">
              <w:t>guarantee the absence of harm to the research participants</w:t>
            </w:r>
          </w:p>
        </w:tc>
        <w:tc>
          <w:tcPr>
            <w:tcW w:w="900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7B3C3A" w:rsidTr="00DC3C69">
        <w:tc>
          <w:tcPr>
            <w:tcW w:w="7038" w:type="dxa"/>
          </w:tcPr>
          <w:p w:rsidR="007B3C3A" w:rsidRDefault="007B3C3A" w:rsidP="00DC3C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 xml:space="preserve">here  </w:t>
            </w:r>
            <w:r>
              <w:rPr>
                <w:rFonts w:asciiTheme="majorBidi" w:hAnsiTheme="majorBidi" w:cstheme="majorBidi"/>
              </w:rPr>
              <w:t xml:space="preserve">are </w:t>
            </w:r>
            <w:r w:rsidRPr="00F13D00">
              <w:rPr>
                <w:rFonts w:asciiTheme="majorBidi" w:hAnsiTheme="majorBidi" w:cstheme="majorBidi"/>
              </w:rPr>
              <w:t>legal requirements for  governing  the research</w:t>
            </w:r>
          </w:p>
        </w:tc>
        <w:tc>
          <w:tcPr>
            <w:tcW w:w="900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7B3C3A" w:rsidTr="00DC3C69">
        <w:tc>
          <w:tcPr>
            <w:tcW w:w="7038" w:type="dxa"/>
          </w:tcPr>
          <w:p w:rsidR="007B3C3A" w:rsidRDefault="007B3C3A" w:rsidP="00DC3C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F13D00">
              <w:rPr>
                <w:rFonts w:asciiTheme="majorBidi" w:hAnsiTheme="majorBidi" w:cstheme="majorBidi"/>
              </w:rPr>
              <w:t xml:space="preserve">here </w:t>
            </w:r>
            <w:r>
              <w:rPr>
                <w:rFonts w:asciiTheme="majorBidi" w:hAnsiTheme="majorBidi" w:cstheme="majorBidi"/>
              </w:rPr>
              <w:t xml:space="preserve">are </w:t>
            </w:r>
            <w:r w:rsidRPr="00F13D00">
              <w:rPr>
                <w:rFonts w:asciiTheme="majorBidi" w:hAnsiTheme="majorBidi" w:cstheme="majorBidi"/>
              </w:rPr>
              <w:t>requirements that research complies with any monitoring and audit requirements</w:t>
            </w:r>
          </w:p>
        </w:tc>
        <w:tc>
          <w:tcPr>
            <w:tcW w:w="900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7B3C3A" w:rsidRDefault="007B3C3A" w:rsidP="00DC3C69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:rsidR="00B77F8B" w:rsidRDefault="00B77F8B" w:rsidP="00B77F8B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900"/>
        <w:gridCol w:w="918"/>
      </w:tblGrid>
      <w:tr w:rsidR="00AC387C" w:rsidTr="0096030E">
        <w:tc>
          <w:tcPr>
            <w:tcW w:w="7038" w:type="dxa"/>
            <w:shd w:val="clear" w:color="auto" w:fill="A6A6A6" w:themeFill="background1" w:themeFillShade="A6"/>
          </w:tcPr>
          <w:p w:rsidR="00AC387C" w:rsidRDefault="00AC387C" w:rsidP="0096030E">
            <w:pPr>
              <w:rPr>
                <w:rFonts w:asciiTheme="majorBidi" w:eastAsia="Times New Roman" w:hAnsiTheme="majorBidi" w:cstheme="majorBidi"/>
              </w:rPr>
            </w:pPr>
            <w:r w:rsidRPr="00F13D00">
              <w:rPr>
                <w:rFonts w:asciiTheme="majorBidi" w:hAnsiTheme="majorBidi" w:cstheme="majorBidi"/>
                <w:b/>
                <w:bCs/>
              </w:rPr>
              <w:t xml:space="preserve">Academic freedom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Yes </w:t>
            </w:r>
          </w:p>
        </w:tc>
        <w:tc>
          <w:tcPr>
            <w:tcW w:w="918" w:type="dxa"/>
            <w:shd w:val="clear" w:color="auto" w:fill="A6A6A6" w:themeFill="background1" w:themeFillShade="A6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No</w:t>
            </w: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There is an official policy for the university that protects academic freedom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Your</w:t>
            </w:r>
            <w:r w:rsidRPr="006C712D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 xml:space="preserve"> university have a</w:t>
            </w:r>
            <w:r w:rsidRPr="0073630B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 code of conduct</w:t>
            </w:r>
            <w:r w:rsidRPr="006C712D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 xml:space="preserve"> that guides </w:t>
            </w:r>
            <w:r w:rsidRPr="0073630B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the decisions, procedures and systems that</w:t>
            </w:r>
            <w:r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 xml:space="preserve"> </w:t>
            </w:r>
            <w:r w:rsidRPr="0073630B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contribute to the welfare of its key stakeholders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R</w:t>
            </w:r>
            <w:r w:rsidRPr="00F13D00">
              <w:rPr>
                <w:rFonts w:asciiTheme="majorBidi" w:hAnsiTheme="majorBidi" w:cstheme="majorBidi"/>
                <w:bCs/>
              </w:rPr>
              <w:t>esearchers</w:t>
            </w:r>
            <w:r>
              <w:rPr>
                <w:rFonts w:asciiTheme="majorBidi" w:hAnsiTheme="majorBidi" w:cstheme="majorBidi"/>
                <w:bCs/>
              </w:rPr>
              <w:t xml:space="preserve"> are</w:t>
            </w:r>
            <w:r w:rsidRPr="00F13D00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>free</w:t>
            </w:r>
            <w:r w:rsidRPr="00F13D00">
              <w:rPr>
                <w:rFonts w:asciiTheme="majorBidi" w:hAnsiTheme="majorBidi" w:cstheme="majorBidi"/>
              </w:rPr>
              <w:t xml:space="preserve"> to</w:t>
            </w:r>
            <w:r>
              <w:rPr>
                <w:rFonts w:asciiTheme="majorBidi" w:hAnsiTheme="majorBidi" w:cstheme="majorBidi"/>
              </w:rPr>
              <w:t xml:space="preserve"> express their academic views </w:t>
            </w:r>
            <w:r w:rsidRPr="00F13D00">
              <w:rPr>
                <w:rFonts w:asciiTheme="majorBidi" w:hAnsiTheme="majorBidi" w:cstheme="majorBidi"/>
              </w:rPr>
              <w:t>in research publications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Researchers are free to select research topics and methods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F13D00">
              <w:rPr>
                <w:rFonts w:asciiTheme="majorBidi" w:hAnsiTheme="majorBidi" w:cstheme="majorBidi"/>
                <w:bCs/>
              </w:rPr>
              <w:t>esearchers</w:t>
            </w:r>
            <w:r>
              <w:rPr>
                <w:rFonts w:asciiTheme="majorBidi" w:hAnsiTheme="majorBidi" w:cstheme="majorBidi"/>
                <w:bCs/>
              </w:rPr>
              <w:t xml:space="preserve"> are</w:t>
            </w:r>
            <w:r w:rsidRPr="00F13D00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>free</w:t>
            </w:r>
            <w:r w:rsidRPr="00F13D00">
              <w:rPr>
                <w:rFonts w:asciiTheme="majorBidi" w:hAnsiTheme="majorBidi" w:cstheme="majorBidi"/>
              </w:rPr>
              <w:t xml:space="preserve"> to express their views in public forums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R</w:t>
            </w:r>
            <w:r w:rsidRPr="00F13D00">
              <w:rPr>
                <w:rFonts w:asciiTheme="majorBidi" w:hAnsiTheme="majorBidi" w:cstheme="majorBidi"/>
                <w:bCs/>
              </w:rPr>
              <w:t>esearchers</w:t>
            </w:r>
            <w:r>
              <w:rPr>
                <w:rFonts w:asciiTheme="majorBidi" w:hAnsiTheme="majorBidi" w:cstheme="majorBidi"/>
                <w:bCs/>
              </w:rPr>
              <w:t xml:space="preserve"> are</w:t>
            </w:r>
            <w:r w:rsidRPr="00F13D00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free </w:t>
            </w:r>
            <w:r w:rsidRPr="00F13D00">
              <w:rPr>
                <w:rFonts w:asciiTheme="majorBidi" w:hAnsiTheme="majorBidi" w:cstheme="majorBidi"/>
              </w:rPr>
              <w:t>to express their views  in teaching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96030E">
        <w:tc>
          <w:tcPr>
            <w:tcW w:w="703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F13D00">
              <w:rPr>
                <w:rFonts w:asciiTheme="majorBidi" w:hAnsiTheme="majorBidi" w:cstheme="majorBidi"/>
              </w:rPr>
              <w:t>esearch topics</w:t>
            </w:r>
            <w:r>
              <w:rPr>
                <w:rFonts w:asciiTheme="majorBidi" w:hAnsiTheme="majorBidi" w:cstheme="majorBidi"/>
              </w:rPr>
              <w:t xml:space="preserve"> are</w:t>
            </w:r>
            <w:r w:rsidRPr="00F13D00">
              <w:rPr>
                <w:rFonts w:asciiTheme="majorBidi" w:hAnsiTheme="majorBidi" w:cstheme="majorBidi"/>
              </w:rPr>
              <w:t xml:space="preserve"> determined independently by the researcher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C387C" w:rsidTr="00AC387C">
        <w:tc>
          <w:tcPr>
            <w:tcW w:w="7038" w:type="dxa"/>
          </w:tcPr>
          <w:p w:rsidR="00AC387C" w:rsidRPr="00F13D00" w:rsidRDefault="00AC387C" w:rsidP="00B77F8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Your university share its overall budget with the staff .</w:t>
            </w:r>
          </w:p>
        </w:tc>
        <w:tc>
          <w:tcPr>
            <w:tcW w:w="900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18" w:type="dxa"/>
          </w:tcPr>
          <w:p w:rsidR="00AC387C" w:rsidRDefault="00AC387C" w:rsidP="00B77F8B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:rsidR="00B77F8B" w:rsidRDefault="00B77F8B" w:rsidP="00B77F8B">
      <w:pPr>
        <w:rPr>
          <w:rFonts w:asciiTheme="majorBidi" w:hAnsiTheme="majorBidi" w:cstheme="majorBidi"/>
        </w:rPr>
      </w:pPr>
    </w:p>
    <w:sectPr w:rsidR="00B77F8B" w:rsidSect="003A55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82AF0"/>
    <w:multiLevelType w:val="hybridMultilevel"/>
    <w:tmpl w:val="5784EB00"/>
    <w:lvl w:ilvl="0" w:tplc="05608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34C"/>
    <w:multiLevelType w:val="multilevel"/>
    <w:tmpl w:val="9596045C"/>
    <w:lvl w:ilvl="0">
      <w:start w:val="18"/>
      <w:numFmt w:val="decimal"/>
      <w:lvlText w:val="%1-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5"/>
      <w:numFmt w:val="decimal"/>
      <w:lvlText w:val="%1-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1-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A142CC0"/>
    <w:multiLevelType w:val="singleLevel"/>
    <w:tmpl w:val="184A4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1A78226A"/>
    <w:multiLevelType w:val="hybridMultilevel"/>
    <w:tmpl w:val="0F8CCE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7797E23"/>
    <w:multiLevelType w:val="hybridMultilevel"/>
    <w:tmpl w:val="8C400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4C2863"/>
    <w:multiLevelType w:val="hybridMultilevel"/>
    <w:tmpl w:val="2C0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55233"/>
    <w:multiLevelType w:val="hybridMultilevel"/>
    <w:tmpl w:val="4D0E838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BE749CA"/>
    <w:multiLevelType w:val="hybridMultilevel"/>
    <w:tmpl w:val="2A30E6FE"/>
    <w:lvl w:ilvl="0" w:tplc="184A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B62C0"/>
    <w:multiLevelType w:val="hybridMultilevel"/>
    <w:tmpl w:val="6450BC7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084799"/>
    <w:multiLevelType w:val="hybridMultilevel"/>
    <w:tmpl w:val="0F0A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4306E"/>
    <w:multiLevelType w:val="hybridMultilevel"/>
    <w:tmpl w:val="43406924"/>
    <w:lvl w:ilvl="0" w:tplc="184A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922AF"/>
    <w:multiLevelType w:val="hybridMultilevel"/>
    <w:tmpl w:val="A0EC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42B2A"/>
    <w:multiLevelType w:val="hybridMultilevel"/>
    <w:tmpl w:val="609A8A6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zen gamar">
    <w15:presenceInfo w15:providerId="Windows Live" w15:userId="eba2b7ba9e851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3"/>
    <w:rsid w:val="00034AC8"/>
    <w:rsid w:val="000F307F"/>
    <w:rsid w:val="0010506A"/>
    <w:rsid w:val="0026658B"/>
    <w:rsid w:val="002B5884"/>
    <w:rsid w:val="0030020D"/>
    <w:rsid w:val="00303B97"/>
    <w:rsid w:val="003A5523"/>
    <w:rsid w:val="003E4D8D"/>
    <w:rsid w:val="004A16FB"/>
    <w:rsid w:val="004B38C4"/>
    <w:rsid w:val="005643EA"/>
    <w:rsid w:val="00614562"/>
    <w:rsid w:val="006333CA"/>
    <w:rsid w:val="00654AAB"/>
    <w:rsid w:val="006F1682"/>
    <w:rsid w:val="006F4032"/>
    <w:rsid w:val="006F40B9"/>
    <w:rsid w:val="00731174"/>
    <w:rsid w:val="00751CEA"/>
    <w:rsid w:val="007B3C3A"/>
    <w:rsid w:val="008365A7"/>
    <w:rsid w:val="00933DCC"/>
    <w:rsid w:val="0096030E"/>
    <w:rsid w:val="009964D4"/>
    <w:rsid w:val="009A741C"/>
    <w:rsid w:val="00A306AA"/>
    <w:rsid w:val="00A409A1"/>
    <w:rsid w:val="00AB0C3A"/>
    <w:rsid w:val="00AC387C"/>
    <w:rsid w:val="00AC6324"/>
    <w:rsid w:val="00AF3145"/>
    <w:rsid w:val="00B77F8B"/>
    <w:rsid w:val="00C54735"/>
    <w:rsid w:val="00C85B4C"/>
    <w:rsid w:val="00CB4E27"/>
    <w:rsid w:val="00D40C8B"/>
    <w:rsid w:val="00E22294"/>
    <w:rsid w:val="00E5499C"/>
    <w:rsid w:val="00E56B34"/>
    <w:rsid w:val="00E700F3"/>
    <w:rsid w:val="00E83762"/>
    <w:rsid w:val="00EC05B9"/>
    <w:rsid w:val="00EC6E71"/>
    <w:rsid w:val="00F06F97"/>
    <w:rsid w:val="00F3402E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A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4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40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F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A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4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40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 Isaac</dc:creator>
  <cp:lastModifiedBy>Jad Isaac</cp:lastModifiedBy>
  <cp:revision>2</cp:revision>
  <cp:lastPrinted>2018-03-20T08:49:00Z</cp:lastPrinted>
  <dcterms:created xsi:type="dcterms:W3CDTF">2018-06-27T08:48:00Z</dcterms:created>
  <dcterms:modified xsi:type="dcterms:W3CDTF">2018-06-27T08:48:00Z</dcterms:modified>
</cp:coreProperties>
</file>